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10" w:rsidRDefault="002C1210" w:rsidP="002C1210">
      <w:pPr>
        <w:spacing w:after="0" w:line="240" w:lineRule="auto"/>
        <w:textAlignment w:val="baseline"/>
        <w:outlineLvl w:val="0"/>
        <w:rPr>
          <w:rFonts w:ascii="Arial" w:eastAsia="Times New Roman" w:hAnsi="Arial" w:cs="Arial"/>
          <w:bCs/>
          <w:kern w:val="36"/>
          <w:sz w:val="28"/>
          <w:szCs w:val="28"/>
        </w:rPr>
      </w:pPr>
      <w:r w:rsidRPr="00B9366D">
        <w:rPr>
          <w:rFonts w:ascii="Arial" w:eastAsia="Times New Roman" w:hAnsi="Arial" w:cs="Arial"/>
          <w:bCs/>
          <w:kern w:val="36"/>
          <w:sz w:val="28"/>
          <w:szCs w:val="28"/>
        </w:rPr>
        <w:t>Процедура осуществления технологического присоединения</w:t>
      </w:r>
    </w:p>
    <w:p w:rsidR="00B9366D" w:rsidRPr="00B9366D" w:rsidRDefault="00B9366D" w:rsidP="002C1210">
      <w:pPr>
        <w:spacing w:after="0" w:line="240" w:lineRule="auto"/>
        <w:textAlignment w:val="baseline"/>
        <w:outlineLvl w:val="0"/>
        <w:rPr>
          <w:rFonts w:ascii="Arial" w:eastAsia="Times New Roman" w:hAnsi="Arial" w:cs="Arial"/>
          <w:bCs/>
          <w:kern w:val="36"/>
          <w:sz w:val="28"/>
          <w:szCs w:val="28"/>
        </w:rPr>
      </w:pPr>
    </w:p>
    <w:p w:rsidR="002C1210" w:rsidRPr="00B9366D" w:rsidRDefault="002C1210" w:rsidP="002C1210">
      <w:pPr>
        <w:spacing w:after="0" w:line="240" w:lineRule="auto"/>
        <w:jc w:val="both"/>
        <w:textAlignment w:val="baseline"/>
        <w:outlineLvl w:val="0"/>
        <w:rPr>
          <w:rFonts w:ascii="Arial" w:eastAsia="Times New Roman" w:hAnsi="Arial" w:cs="Arial"/>
          <w:b/>
          <w:bCs/>
          <w:kern w:val="36"/>
          <w:sz w:val="24"/>
          <w:szCs w:val="24"/>
        </w:rPr>
      </w:pPr>
      <w:r w:rsidRPr="00B9366D">
        <w:rPr>
          <w:rFonts w:ascii="Arial" w:eastAsia="Times New Roman" w:hAnsi="Arial" w:cs="Arial"/>
          <w:b/>
          <w:bCs/>
          <w:kern w:val="36"/>
          <w:sz w:val="24"/>
          <w:szCs w:val="24"/>
          <w:bdr w:val="none" w:sz="0" w:space="0" w:color="auto" w:frame="1"/>
        </w:rPr>
        <w:t>Порядок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2C1210" w:rsidRPr="00B9366D" w:rsidRDefault="002C1210" w:rsidP="002C1210">
      <w:pPr>
        <w:spacing w:after="0" w:line="300" w:lineRule="atLeast"/>
        <w:ind w:firstLine="540"/>
        <w:jc w:val="both"/>
        <w:textAlignment w:val="baseline"/>
        <w:rPr>
          <w:rFonts w:ascii="Arial" w:eastAsia="Times New Roman" w:hAnsi="Arial" w:cs="Arial"/>
          <w:color w:val="272727"/>
          <w:sz w:val="24"/>
          <w:szCs w:val="24"/>
        </w:rPr>
      </w:pPr>
      <w:r w:rsidRPr="00B9366D">
        <w:rPr>
          <w:rFonts w:ascii="Arial" w:eastAsia="Times New Roman" w:hAnsi="Arial" w:cs="Arial"/>
          <w:sz w:val="24"/>
          <w:szCs w:val="24"/>
          <w:bdr w:val="none" w:sz="0" w:space="0" w:color="auto" w:frame="1"/>
        </w:rPr>
        <w:t xml:space="preserve">Пункт 7 Правил технологического </w:t>
      </w:r>
      <w:r w:rsidRPr="00B9366D">
        <w:rPr>
          <w:rFonts w:ascii="Arial" w:eastAsia="Times New Roman" w:hAnsi="Arial" w:cs="Arial"/>
          <w:color w:val="272727"/>
          <w:sz w:val="24"/>
          <w:szCs w:val="24"/>
          <w:bdr w:val="none" w:sz="0" w:space="0" w:color="auto" w:frame="1"/>
        </w:rPr>
        <w:t xml:space="preserve">присоединения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bookmarkStart w:id="0" w:name="_GoBack"/>
      <w:r w:rsidRPr="00B9366D">
        <w:rPr>
          <w:rFonts w:ascii="Arial" w:eastAsia="Times New Roman" w:hAnsi="Arial" w:cs="Arial"/>
          <w:color w:val="272727"/>
          <w:sz w:val="24"/>
          <w:szCs w:val="24"/>
          <w:bdr w:val="none" w:sz="0" w:space="0" w:color="auto" w:frame="1"/>
        </w:rPr>
        <w:t xml:space="preserve"> </w:t>
      </w:r>
      <w:bookmarkEnd w:id="0"/>
      <w:r w:rsidRPr="00B9366D">
        <w:rPr>
          <w:rFonts w:ascii="Arial" w:eastAsia="Times New Roman" w:hAnsi="Arial" w:cs="Arial"/>
          <w:color w:val="272727"/>
          <w:sz w:val="24"/>
          <w:szCs w:val="24"/>
          <w:bdr w:val="none" w:sz="0" w:space="0" w:color="auto" w:frame="1"/>
        </w:rPr>
        <w:t>к электрическим сетям (утверждены Постановлением Правительства РФ № 861 от 27.12.2004) (далее-Правила) устанавливает следующую процедуру технологического присоединения:</w:t>
      </w:r>
    </w:p>
    <w:p w:rsidR="00B9366D" w:rsidRPr="00B9366D" w:rsidRDefault="00B9366D" w:rsidP="00B9366D">
      <w:pPr>
        <w:spacing w:after="0" w:line="300" w:lineRule="atLeast"/>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заявителя;</w:t>
      </w:r>
    </w:p>
    <w:p w:rsidR="00B9366D" w:rsidRPr="00B9366D" w:rsidRDefault="00B9366D" w:rsidP="00B9366D">
      <w:pPr>
        <w:spacing w:after="0" w:line="300" w:lineRule="atLeast"/>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б) заключение договора;</w:t>
      </w:r>
    </w:p>
    <w:p w:rsidR="00B9366D" w:rsidRPr="00B9366D" w:rsidRDefault="00B9366D" w:rsidP="00B9366D">
      <w:pPr>
        <w:spacing w:after="0" w:line="300" w:lineRule="atLeast"/>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выполнение сторонами договора мероприятий, предусмотренных договором;</w:t>
      </w:r>
    </w:p>
    <w:p w:rsidR="00B9366D" w:rsidRPr="00B9366D" w:rsidRDefault="00B9366D" w:rsidP="00B9366D">
      <w:pPr>
        <w:spacing w:after="0" w:line="300" w:lineRule="atLeast"/>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пункте 12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w:t>
      </w:r>
      <w:proofErr w:type="spellStart"/>
      <w:r w:rsidRPr="00B9366D">
        <w:rPr>
          <w:rFonts w:ascii="Arial" w:eastAsia="Times New Roman" w:hAnsi="Arial" w:cs="Arial"/>
          <w:color w:val="272727"/>
          <w:sz w:val="24"/>
          <w:szCs w:val="24"/>
          <w:bdr w:val="none" w:sz="0" w:space="0" w:color="auto" w:frame="1"/>
        </w:rPr>
        <w:t>кВ</w:t>
      </w:r>
      <w:proofErr w:type="spellEnd"/>
      <w:r w:rsidRPr="00B9366D">
        <w:rPr>
          <w:rFonts w:ascii="Arial" w:eastAsia="Times New Roman" w:hAnsi="Arial" w:cs="Arial"/>
          <w:color w:val="272727"/>
          <w:sz w:val="24"/>
          <w:szCs w:val="24"/>
          <w:bdr w:val="none" w:sz="0" w:space="0" w:color="auto" w:frame="1"/>
        </w:rPr>
        <w:t xml:space="preserve"> включительно, и объектов лиц, указанных в пунктах 12(1), 13 и 14 «Правил».</w:t>
      </w:r>
      <w:proofErr w:type="gramEnd"/>
      <w:r w:rsidRPr="00B9366D">
        <w:rPr>
          <w:rFonts w:ascii="Arial" w:eastAsia="Times New Roman" w:hAnsi="Arial" w:cs="Arial"/>
          <w:color w:val="272727"/>
          <w:sz w:val="24"/>
          <w:szCs w:val="24"/>
          <w:bdr w:val="none" w:sz="0" w:space="0" w:color="auto" w:frame="1"/>
        </w:rPr>
        <w:t xml:space="preserve"> Указанные исключения не распространяются на случаи технологического присоединения объектов сетевых организаций;</w:t>
      </w:r>
    </w:p>
    <w:p w:rsidR="00B9366D" w:rsidRPr="00B9366D" w:rsidRDefault="00B9366D" w:rsidP="00B9366D">
      <w:pPr>
        <w:spacing w:after="0" w:line="300" w:lineRule="atLeast"/>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B9366D" w:rsidRPr="00B9366D" w:rsidRDefault="00B9366D" w:rsidP="00B9366D">
      <w:pPr>
        <w:spacing w:after="0" w:line="300" w:lineRule="atLeast"/>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B9366D" w:rsidRDefault="00B9366D" w:rsidP="00B9366D">
      <w:pPr>
        <w:spacing w:after="0" w:line="300" w:lineRule="atLeast"/>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д) составление акта об осуществлении технологического присоединения по форме согласно приложению N 6 (далее - акт об осуществлении технологического присоединения), акта разграничения границ балансовой принадлежности сторон по форме согласно приложению N 7 (далее - акт разграничения границ балансовой принадлежности сторон), акта разграничения эксплуатационной ответственности сторон по форме согласно приложению N 8 (далее - акт разграничения эксплуатационной ответственности сторон), а также акта согласования технологической</w:t>
      </w:r>
      <w:proofErr w:type="gramEnd"/>
      <w:r w:rsidRPr="00B9366D">
        <w:rPr>
          <w:rFonts w:ascii="Arial" w:eastAsia="Times New Roman" w:hAnsi="Arial" w:cs="Arial"/>
          <w:color w:val="272727"/>
          <w:sz w:val="24"/>
          <w:szCs w:val="24"/>
          <w:bdr w:val="none" w:sz="0" w:space="0" w:color="auto" w:frame="1"/>
        </w:rPr>
        <w:t xml:space="preserve"> и (или) аварийной брони (для заявителей, указанных в </w:t>
      </w:r>
      <w:proofErr w:type="gramStart"/>
      <w:r w:rsidRPr="00B9366D">
        <w:rPr>
          <w:rFonts w:ascii="Arial" w:eastAsia="Times New Roman" w:hAnsi="Arial" w:cs="Arial"/>
          <w:color w:val="272727"/>
          <w:sz w:val="24"/>
          <w:szCs w:val="24"/>
          <w:bdr w:val="none" w:sz="0" w:space="0" w:color="auto" w:frame="1"/>
        </w:rPr>
        <w:t>пункте</w:t>
      </w:r>
      <w:proofErr w:type="gramEnd"/>
      <w:r w:rsidRPr="00B9366D">
        <w:rPr>
          <w:rFonts w:ascii="Arial" w:eastAsia="Times New Roman" w:hAnsi="Arial" w:cs="Arial"/>
          <w:color w:val="272727"/>
          <w:sz w:val="24"/>
          <w:szCs w:val="24"/>
          <w:bdr w:val="none" w:sz="0" w:space="0" w:color="auto" w:frame="1"/>
        </w:rPr>
        <w:t xml:space="preserve"> 14(2) «Правил»).</w:t>
      </w:r>
    </w:p>
    <w:p w:rsidR="00B9366D" w:rsidRPr="00B9366D" w:rsidRDefault="00B9366D" w:rsidP="00B9366D">
      <w:pPr>
        <w:spacing w:after="0" w:line="300" w:lineRule="atLeast"/>
        <w:jc w:val="both"/>
        <w:textAlignment w:val="baseline"/>
        <w:rPr>
          <w:rFonts w:ascii="Arial" w:eastAsia="Times New Roman" w:hAnsi="Arial" w:cs="Arial"/>
          <w:color w:val="272727"/>
          <w:sz w:val="24"/>
          <w:szCs w:val="24"/>
          <w:bdr w:val="none" w:sz="0" w:space="0" w:color="auto" w:frame="1"/>
        </w:rPr>
      </w:pPr>
    </w:p>
    <w:p w:rsidR="002C1210" w:rsidRPr="00B9366D" w:rsidRDefault="002C1210" w:rsidP="00B9366D">
      <w:pPr>
        <w:spacing w:after="0" w:line="300" w:lineRule="atLeast"/>
        <w:jc w:val="both"/>
        <w:textAlignment w:val="baseline"/>
        <w:rPr>
          <w:rFonts w:ascii="Arial" w:eastAsia="Times New Roman" w:hAnsi="Arial" w:cs="Arial"/>
          <w:color w:val="272727"/>
          <w:sz w:val="24"/>
          <w:szCs w:val="24"/>
        </w:rPr>
      </w:pPr>
      <w:proofErr w:type="gramStart"/>
      <w:r w:rsidRPr="00B9366D">
        <w:rPr>
          <w:rFonts w:ascii="Arial" w:eastAsia="Times New Roman" w:hAnsi="Arial" w:cs="Arial"/>
          <w:b/>
          <w:bCs/>
          <w:color w:val="272727"/>
          <w:sz w:val="24"/>
          <w:szCs w:val="24"/>
          <w:bdr w:val="none" w:sz="0" w:space="0" w:color="auto" w:frame="1"/>
        </w:rPr>
        <w:lastRenderedPageBreak/>
        <w:t xml:space="preserve">Пункты 18-19 Правил технологического присоединения </w:t>
      </w:r>
      <w:proofErr w:type="spellStart"/>
      <w:r w:rsidRPr="00B9366D">
        <w:rPr>
          <w:rFonts w:ascii="Arial" w:eastAsia="Times New Roman" w:hAnsi="Arial" w:cs="Arial"/>
          <w:b/>
          <w:bCs/>
          <w:color w:val="272727"/>
          <w:sz w:val="24"/>
          <w:szCs w:val="24"/>
          <w:bdr w:val="none" w:sz="0" w:space="0" w:color="auto" w:frame="1"/>
        </w:rPr>
        <w:t>энергопринимающих</w:t>
      </w:r>
      <w:proofErr w:type="spellEnd"/>
      <w:r w:rsidRPr="00B9366D">
        <w:rPr>
          <w:rFonts w:ascii="Arial" w:eastAsia="Times New Roman" w:hAnsi="Arial" w:cs="Arial"/>
          <w:b/>
          <w:bCs/>
          <w:color w:val="272727"/>
          <w:sz w:val="24"/>
          <w:szCs w:val="24"/>
          <w:bdr w:val="none" w:sz="0" w:space="0" w:color="auto" w:frame="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w:t>
      </w:r>
      <w:proofErr w:type="gramEnd"/>
      <w:r w:rsidRPr="00B9366D">
        <w:rPr>
          <w:rFonts w:ascii="Arial" w:eastAsia="Times New Roman" w:hAnsi="Arial" w:cs="Arial"/>
          <w:b/>
          <w:bCs/>
          <w:color w:val="272727"/>
          <w:sz w:val="24"/>
          <w:szCs w:val="24"/>
          <w:bdr w:val="none" w:sz="0" w:space="0" w:color="auto" w:frame="1"/>
        </w:rPr>
        <w:t xml:space="preserve"> </w:t>
      </w:r>
      <w:proofErr w:type="gramStart"/>
      <w:r w:rsidRPr="00B9366D">
        <w:rPr>
          <w:rFonts w:ascii="Arial" w:eastAsia="Times New Roman" w:hAnsi="Arial" w:cs="Arial"/>
          <w:b/>
          <w:bCs/>
          <w:color w:val="272727"/>
          <w:sz w:val="24"/>
          <w:szCs w:val="24"/>
          <w:bdr w:val="none" w:sz="0" w:space="0" w:color="auto" w:frame="1"/>
        </w:rPr>
        <w:t>Правительства РФ № 861 от 27.12.2004) устанавливают следующие мероприятия по технологическому присоединению:</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18. Мероприятия по технологическому присоединению включают в себя:</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Постановлений Правительства РФ от 21.04.2009 N 334, от 24.09.2010 N 759)</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б) разработку сетевой организацией проектной документации согласно обязательствам, предусмотренным техническими условиями;</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Постановления Правительства РФ от 21.04.2009 N 334)</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под действие аппаратуры противоаварийной и режимной автоматики в </w:t>
      </w:r>
      <w:proofErr w:type="gramStart"/>
      <w:r w:rsidRPr="00B9366D">
        <w:rPr>
          <w:rFonts w:ascii="Arial" w:eastAsia="Times New Roman" w:hAnsi="Arial" w:cs="Arial"/>
          <w:color w:val="272727"/>
          <w:sz w:val="24"/>
          <w:szCs w:val="24"/>
          <w:bdr w:val="none" w:sz="0" w:space="0" w:color="auto" w:frame="1"/>
        </w:rPr>
        <w:t>соответствии</w:t>
      </w:r>
      <w:proofErr w:type="gramEnd"/>
      <w:r w:rsidRPr="00B9366D">
        <w:rPr>
          <w:rFonts w:ascii="Arial" w:eastAsia="Times New Roman" w:hAnsi="Arial" w:cs="Arial"/>
          <w:color w:val="272727"/>
          <w:sz w:val="24"/>
          <w:szCs w:val="24"/>
          <w:bdr w:val="none" w:sz="0" w:space="0" w:color="auto" w:frame="1"/>
        </w:rPr>
        <w:t xml:space="preserve"> с техническими условиями;</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д) проверку выполнения заявителем и сетевой организацией технических условий в </w:t>
      </w:r>
      <w:proofErr w:type="gramStart"/>
      <w:r w:rsidRPr="00B9366D">
        <w:rPr>
          <w:rFonts w:ascii="Arial" w:eastAsia="Times New Roman" w:hAnsi="Arial" w:cs="Arial"/>
          <w:color w:val="272727"/>
          <w:sz w:val="24"/>
          <w:szCs w:val="24"/>
          <w:bdr w:val="none" w:sz="0" w:space="0" w:color="auto" w:frame="1"/>
        </w:rPr>
        <w:t>соответствии</w:t>
      </w:r>
      <w:proofErr w:type="gramEnd"/>
      <w:r w:rsidRPr="00B9366D">
        <w:rPr>
          <w:rFonts w:ascii="Arial" w:eastAsia="Times New Roman" w:hAnsi="Arial" w:cs="Arial"/>
          <w:color w:val="272727"/>
          <w:sz w:val="24"/>
          <w:szCs w:val="24"/>
          <w:bdr w:val="none" w:sz="0" w:space="0" w:color="auto" w:frame="1"/>
        </w:rPr>
        <w:t xml:space="preserve"> с разделом IX настоящих Правил.</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w:t>
      </w:r>
      <w:proofErr w:type="spellStart"/>
      <w:r w:rsidRPr="00B9366D">
        <w:rPr>
          <w:rFonts w:ascii="Arial" w:eastAsia="Times New Roman" w:hAnsi="Arial" w:cs="Arial"/>
          <w:color w:val="272727"/>
          <w:sz w:val="24"/>
          <w:szCs w:val="24"/>
          <w:bdr w:val="none" w:sz="0" w:space="0" w:color="auto" w:frame="1"/>
        </w:rPr>
        <w:t>пп</w:t>
      </w:r>
      <w:proofErr w:type="spellEnd"/>
      <w:r w:rsidRPr="00B9366D">
        <w:rPr>
          <w:rFonts w:ascii="Arial" w:eastAsia="Times New Roman" w:hAnsi="Arial" w:cs="Arial"/>
          <w:color w:val="272727"/>
          <w:sz w:val="24"/>
          <w:szCs w:val="24"/>
          <w:bdr w:val="none" w:sz="0" w:space="0" w:color="auto" w:frame="1"/>
        </w:rPr>
        <w:t>. "д" в ред. Постановления Правительства РФ от 07.05.2017 N 542)</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е) - ж) утратили силу. - Постановление Правительства РФ от 07.05.2017 N 542.</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18(1). </w:t>
      </w:r>
      <w:proofErr w:type="gramStart"/>
      <w:r w:rsidRPr="00B9366D">
        <w:rPr>
          <w:rFonts w:ascii="Arial" w:eastAsia="Times New Roman" w:hAnsi="Arial" w:cs="Arial"/>
          <w:color w:val="272727"/>
          <w:sz w:val="24"/>
          <w:szCs w:val="24"/>
          <w:bdr w:val="none" w:sz="0" w:space="0" w:color="auto" w:frame="1"/>
        </w:rPr>
        <w:t xml:space="preserve">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B9366D">
        <w:rPr>
          <w:rFonts w:ascii="Arial" w:eastAsia="Times New Roman" w:hAnsi="Arial" w:cs="Arial"/>
          <w:color w:val="272727"/>
          <w:sz w:val="24"/>
          <w:szCs w:val="24"/>
          <w:bdr w:val="none" w:sz="0" w:space="0" w:color="auto" w:frame="1"/>
        </w:rPr>
        <w:t>кВ</w:t>
      </w:r>
      <w:proofErr w:type="spellEnd"/>
      <w:r w:rsidRPr="00B9366D">
        <w:rPr>
          <w:rFonts w:ascii="Arial" w:eastAsia="Times New Roman" w:hAnsi="Arial" w:cs="Arial"/>
          <w:color w:val="272727"/>
          <w:sz w:val="24"/>
          <w:szCs w:val="24"/>
          <w:bdr w:val="none" w:sz="0" w:space="0" w:color="auto" w:frame="1"/>
        </w:rPr>
        <w:t xml:space="preserve"> включительно, заявители - юридические лица или индивидуальные предприниматели, технологическое присоединение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которых осуществляется по второй категории</w:t>
      </w:r>
      <w:proofErr w:type="gramEnd"/>
      <w:r w:rsidRPr="00B9366D">
        <w:rPr>
          <w:rFonts w:ascii="Arial" w:eastAsia="Times New Roman" w:hAnsi="Arial" w:cs="Arial"/>
          <w:color w:val="272727"/>
          <w:sz w:val="24"/>
          <w:szCs w:val="24"/>
          <w:bdr w:val="none" w:sz="0" w:space="0" w:color="auto" w:frame="1"/>
        </w:rPr>
        <w:t xml:space="preserve"> </w:t>
      </w:r>
      <w:proofErr w:type="gramStart"/>
      <w:r w:rsidRPr="00B9366D">
        <w:rPr>
          <w:rFonts w:ascii="Arial" w:eastAsia="Times New Roman" w:hAnsi="Arial" w:cs="Arial"/>
          <w:color w:val="272727"/>
          <w:sz w:val="24"/>
          <w:szCs w:val="24"/>
          <w:bdr w:val="none" w:sz="0" w:space="0" w:color="auto" w:frame="1"/>
        </w:rPr>
        <w:t xml:space="preserve">надежности к электрическим сетям классом напряжения до 20 </w:t>
      </w:r>
      <w:proofErr w:type="spellStart"/>
      <w:r w:rsidRPr="00B9366D">
        <w:rPr>
          <w:rFonts w:ascii="Arial" w:eastAsia="Times New Roman" w:hAnsi="Arial" w:cs="Arial"/>
          <w:color w:val="272727"/>
          <w:sz w:val="24"/>
          <w:szCs w:val="24"/>
          <w:bdr w:val="none" w:sz="0" w:space="0" w:color="auto" w:frame="1"/>
        </w:rPr>
        <w:t>кВ</w:t>
      </w:r>
      <w:proofErr w:type="spellEnd"/>
      <w:r w:rsidRPr="00B9366D">
        <w:rPr>
          <w:rFonts w:ascii="Arial" w:eastAsia="Times New Roman" w:hAnsi="Arial" w:cs="Arial"/>
          <w:color w:val="272727"/>
          <w:sz w:val="24"/>
          <w:szCs w:val="24"/>
          <w:bdr w:val="none" w:sz="0" w:space="0" w:color="auto" w:frame="1"/>
        </w:rPr>
        <w:t xml:space="preserve"> включительно, и сетевая организация в отношении объектов электросетевого хозяйства классом напряжения до 20 </w:t>
      </w:r>
      <w:proofErr w:type="spellStart"/>
      <w:r w:rsidRPr="00B9366D">
        <w:rPr>
          <w:rFonts w:ascii="Arial" w:eastAsia="Times New Roman" w:hAnsi="Arial" w:cs="Arial"/>
          <w:color w:val="272727"/>
          <w:sz w:val="24"/>
          <w:szCs w:val="24"/>
          <w:bdr w:val="none" w:sz="0" w:space="0" w:color="auto" w:frame="1"/>
        </w:rPr>
        <w:t>кВ</w:t>
      </w:r>
      <w:proofErr w:type="spellEnd"/>
      <w:r w:rsidRPr="00B9366D">
        <w:rPr>
          <w:rFonts w:ascii="Arial" w:eastAsia="Times New Roman" w:hAnsi="Arial" w:cs="Arial"/>
          <w:color w:val="272727"/>
          <w:sz w:val="24"/>
          <w:szCs w:val="24"/>
          <w:bdr w:val="none" w:sz="0" w:space="0" w:color="auto" w:frame="1"/>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w:t>
      </w:r>
      <w:proofErr w:type="gramEnd"/>
      <w:r w:rsidRPr="00B9366D">
        <w:rPr>
          <w:rFonts w:ascii="Arial" w:eastAsia="Times New Roman" w:hAnsi="Arial" w:cs="Arial"/>
          <w:color w:val="272727"/>
          <w:sz w:val="24"/>
          <w:szCs w:val="24"/>
          <w:bdr w:val="none" w:sz="0" w:space="0" w:color="auto" w:frame="1"/>
        </w:rPr>
        <w:t xml:space="preserve"> уведомления о готовности на ввод в эксплуатацию объектов, содержащие следующие сведения:</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Постановления Правительства РФ от 07.05.2017 N 542)</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w:t>
      </w:r>
      <w:r w:rsidRPr="00B9366D">
        <w:rPr>
          <w:rFonts w:ascii="Arial" w:eastAsia="Times New Roman" w:hAnsi="Arial" w:cs="Arial"/>
          <w:color w:val="272727"/>
          <w:sz w:val="24"/>
          <w:szCs w:val="24"/>
          <w:bdr w:val="none" w:sz="0" w:space="0" w:color="auto" w:frame="1"/>
        </w:rPr>
        <w:lastRenderedPageBreak/>
        <w:t>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б) наименование и местонахождение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заявителя, максимальная мощность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и класс напряжения электрических сетей, к которым осуществляется технологическое присоединение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заявителя;</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w:t>
      </w:r>
      <w:proofErr w:type="spellStart"/>
      <w:r w:rsidRPr="00B9366D">
        <w:rPr>
          <w:rFonts w:ascii="Arial" w:eastAsia="Times New Roman" w:hAnsi="Arial" w:cs="Arial"/>
          <w:color w:val="272727"/>
          <w:sz w:val="24"/>
          <w:szCs w:val="24"/>
          <w:bdr w:val="none" w:sz="0" w:space="0" w:color="auto" w:frame="1"/>
        </w:rPr>
        <w:t>пп</w:t>
      </w:r>
      <w:proofErr w:type="spellEnd"/>
      <w:r w:rsidRPr="00B9366D">
        <w:rPr>
          <w:rFonts w:ascii="Arial" w:eastAsia="Times New Roman" w:hAnsi="Arial" w:cs="Arial"/>
          <w:color w:val="272727"/>
          <w:sz w:val="24"/>
          <w:szCs w:val="24"/>
          <w:bdr w:val="none" w:sz="0" w:space="0" w:color="auto" w:frame="1"/>
        </w:rPr>
        <w:t xml:space="preserve">. "б(1)" </w:t>
      </w:r>
      <w:proofErr w:type="gramStart"/>
      <w:r w:rsidRPr="00B9366D">
        <w:rPr>
          <w:rFonts w:ascii="Arial" w:eastAsia="Times New Roman" w:hAnsi="Arial" w:cs="Arial"/>
          <w:color w:val="272727"/>
          <w:sz w:val="24"/>
          <w:szCs w:val="24"/>
          <w:bdr w:val="none" w:sz="0" w:space="0" w:color="auto" w:frame="1"/>
        </w:rPr>
        <w:t>введен</w:t>
      </w:r>
      <w:proofErr w:type="gramEnd"/>
      <w:r w:rsidRPr="00B9366D">
        <w:rPr>
          <w:rFonts w:ascii="Arial" w:eastAsia="Times New Roman" w:hAnsi="Arial" w:cs="Arial"/>
          <w:color w:val="272727"/>
          <w:sz w:val="24"/>
          <w:szCs w:val="24"/>
          <w:bdr w:val="none" w:sz="0" w:space="0" w:color="auto" w:frame="1"/>
        </w:rPr>
        <w:t xml:space="preserve"> Постановлением Правительства РФ от 30.09.2015 N 1044)</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в) утратил силу. - </w:t>
      </w:r>
      <w:proofErr w:type="gramStart"/>
      <w:r w:rsidRPr="00B9366D">
        <w:rPr>
          <w:rFonts w:ascii="Arial" w:eastAsia="Times New Roman" w:hAnsi="Arial" w:cs="Arial"/>
          <w:color w:val="272727"/>
          <w:sz w:val="24"/>
          <w:szCs w:val="24"/>
          <w:bdr w:val="none" w:sz="0" w:space="0" w:color="auto" w:frame="1"/>
        </w:rPr>
        <w:t>Постановление Правительства РФ от 12.10.2013 N 915;</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(п. 18(1) </w:t>
      </w:r>
      <w:proofErr w:type="gramStart"/>
      <w:r w:rsidRPr="00B9366D">
        <w:rPr>
          <w:rFonts w:ascii="Arial" w:eastAsia="Times New Roman" w:hAnsi="Arial" w:cs="Arial"/>
          <w:color w:val="272727"/>
          <w:sz w:val="24"/>
          <w:szCs w:val="24"/>
          <w:bdr w:val="none" w:sz="0" w:space="0" w:color="auto" w:frame="1"/>
        </w:rPr>
        <w:t>введен</w:t>
      </w:r>
      <w:proofErr w:type="gramEnd"/>
      <w:r w:rsidRPr="00B9366D">
        <w:rPr>
          <w:rFonts w:ascii="Arial" w:eastAsia="Times New Roman" w:hAnsi="Arial" w:cs="Arial"/>
          <w:color w:val="272727"/>
          <w:sz w:val="24"/>
          <w:szCs w:val="24"/>
          <w:bdr w:val="none" w:sz="0" w:space="0" w:color="auto" w:frame="1"/>
        </w:rPr>
        <w:t xml:space="preserve"> Постановлением Правительства РФ от 20.12.2012 N 1354)</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spellStart"/>
      <w:r w:rsidRPr="00B9366D">
        <w:rPr>
          <w:rFonts w:ascii="Arial" w:eastAsia="Times New Roman" w:hAnsi="Arial" w:cs="Arial"/>
          <w:color w:val="272727"/>
          <w:sz w:val="24"/>
          <w:szCs w:val="24"/>
          <w:bdr w:val="none" w:sz="0" w:space="0" w:color="auto" w:frame="1"/>
        </w:rPr>
        <w:t>КонсультантПлюс</w:t>
      </w:r>
      <w:proofErr w:type="spellEnd"/>
      <w:r w:rsidRPr="00B9366D">
        <w:rPr>
          <w:rFonts w:ascii="Arial" w:eastAsia="Times New Roman" w:hAnsi="Arial" w:cs="Arial"/>
          <w:color w:val="272727"/>
          <w:sz w:val="24"/>
          <w:szCs w:val="24"/>
          <w:bdr w:val="none" w:sz="0" w:space="0" w:color="auto" w:frame="1"/>
        </w:rPr>
        <w:t>: примечание.</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пункт 2 указанного Постановления.</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18(2). К уведомлению о готовности на ввод в эксплуатацию объектов прилагаются следующие документы:</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Постановления Правительства РФ от 30.09.2015 N 1044)</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а) копия технических условий;</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 xml:space="preserve">б) копия акта о выполнении заявителем технических условий (в случаях технологического присоединения объектов заявителей,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B9366D">
        <w:rPr>
          <w:rFonts w:ascii="Arial" w:eastAsia="Times New Roman" w:hAnsi="Arial" w:cs="Arial"/>
          <w:color w:val="272727"/>
          <w:sz w:val="24"/>
          <w:szCs w:val="24"/>
          <w:bdr w:val="none" w:sz="0" w:space="0" w:color="auto" w:frame="1"/>
        </w:rPr>
        <w:t>кВ</w:t>
      </w:r>
      <w:proofErr w:type="spellEnd"/>
      <w:r w:rsidRPr="00B9366D">
        <w:rPr>
          <w:rFonts w:ascii="Arial" w:eastAsia="Times New Roman" w:hAnsi="Arial" w:cs="Arial"/>
          <w:color w:val="272727"/>
          <w:sz w:val="24"/>
          <w:szCs w:val="24"/>
          <w:bdr w:val="none" w:sz="0" w:space="0" w:color="auto" w:frame="1"/>
        </w:rPr>
        <w:t xml:space="preserve"> включительно, заявителей - юридических лиц или индивидуальных предпринимателей в целях технологического присоединения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к электрическим сетям классом напряжения до 20</w:t>
      </w:r>
      <w:proofErr w:type="gramEnd"/>
      <w:r w:rsidRPr="00B9366D">
        <w:rPr>
          <w:rFonts w:ascii="Arial" w:eastAsia="Times New Roman" w:hAnsi="Arial" w:cs="Arial"/>
          <w:color w:val="272727"/>
          <w:sz w:val="24"/>
          <w:szCs w:val="24"/>
          <w:bdr w:val="none" w:sz="0" w:space="0" w:color="auto" w:frame="1"/>
        </w:rPr>
        <w:t xml:space="preserve"> </w:t>
      </w:r>
      <w:proofErr w:type="spellStart"/>
      <w:proofErr w:type="gramStart"/>
      <w:r w:rsidRPr="00B9366D">
        <w:rPr>
          <w:rFonts w:ascii="Arial" w:eastAsia="Times New Roman" w:hAnsi="Arial" w:cs="Arial"/>
          <w:color w:val="272727"/>
          <w:sz w:val="24"/>
          <w:szCs w:val="24"/>
          <w:bdr w:val="none" w:sz="0" w:space="0" w:color="auto" w:frame="1"/>
        </w:rPr>
        <w:t>кВ</w:t>
      </w:r>
      <w:proofErr w:type="spellEnd"/>
      <w:r w:rsidRPr="00B9366D">
        <w:rPr>
          <w:rFonts w:ascii="Arial" w:eastAsia="Times New Roman" w:hAnsi="Arial" w:cs="Arial"/>
          <w:color w:val="272727"/>
          <w:sz w:val="24"/>
          <w:szCs w:val="24"/>
          <w:bdr w:val="none" w:sz="0" w:space="0" w:color="auto" w:frame="1"/>
        </w:rPr>
        <w:t xml:space="preserve"> включительно, максимальная мощность которых составляет до 150 кВт включительно (с учетом ранее присоединенных в данной точке присоединения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по второй категории надежности);</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Постановлений Правительства РФ от 30.09.2015 N 1044, от 23.09.2016 N 953)</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в) утратил силу. - </w:t>
      </w:r>
      <w:proofErr w:type="gramStart"/>
      <w:r w:rsidRPr="00B9366D">
        <w:rPr>
          <w:rFonts w:ascii="Arial" w:eastAsia="Times New Roman" w:hAnsi="Arial" w:cs="Arial"/>
          <w:color w:val="272727"/>
          <w:sz w:val="24"/>
          <w:szCs w:val="24"/>
          <w:bdr w:val="none" w:sz="0" w:space="0" w:color="auto" w:frame="1"/>
        </w:rPr>
        <w:t>Постановление Правительства РФ от 07.05.2017 N 542;</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w:t>
      </w:r>
      <w:proofErr w:type="spellStart"/>
      <w:r w:rsidRPr="00B9366D">
        <w:rPr>
          <w:rFonts w:ascii="Arial" w:eastAsia="Times New Roman" w:hAnsi="Arial" w:cs="Arial"/>
          <w:color w:val="272727"/>
          <w:sz w:val="24"/>
          <w:szCs w:val="24"/>
          <w:bdr w:val="none" w:sz="0" w:space="0" w:color="auto" w:frame="1"/>
        </w:rPr>
        <w:t>пп</w:t>
      </w:r>
      <w:proofErr w:type="spellEnd"/>
      <w:r w:rsidRPr="00B9366D">
        <w:rPr>
          <w:rFonts w:ascii="Arial" w:eastAsia="Times New Roman" w:hAnsi="Arial" w:cs="Arial"/>
          <w:color w:val="272727"/>
          <w:sz w:val="24"/>
          <w:szCs w:val="24"/>
          <w:bdr w:val="none" w:sz="0" w:space="0" w:color="auto" w:frame="1"/>
        </w:rPr>
        <w:t xml:space="preserve">. "г" </w:t>
      </w:r>
      <w:proofErr w:type="gramStart"/>
      <w:r w:rsidRPr="00B9366D">
        <w:rPr>
          <w:rFonts w:ascii="Arial" w:eastAsia="Times New Roman" w:hAnsi="Arial" w:cs="Arial"/>
          <w:color w:val="272727"/>
          <w:sz w:val="24"/>
          <w:szCs w:val="24"/>
          <w:bdr w:val="none" w:sz="0" w:space="0" w:color="auto" w:frame="1"/>
        </w:rPr>
        <w:t>введен</w:t>
      </w:r>
      <w:proofErr w:type="gramEnd"/>
      <w:r w:rsidRPr="00B9366D">
        <w:rPr>
          <w:rFonts w:ascii="Arial" w:eastAsia="Times New Roman" w:hAnsi="Arial" w:cs="Arial"/>
          <w:color w:val="272727"/>
          <w:sz w:val="24"/>
          <w:szCs w:val="24"/>
          <w:bdr w:val="none" w:sz="0" w:space="0" w:color="auto" w:frame="1"/>
        </w:rPr>
        <w:t xml:space="preserve"> Постановлением Правительства РФ от 20.02.2014 N 130)</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B9366D">
        <w:rPr>
          <w:rFonts w:ascii="Arial" w:eastAsia="Times New Roman" w:hAnsi="Arial" w:cs="Arial"/>
          <w:color w:val="272727"/>
          <w:sz w:val="24"/>
          <w:szCs w:val="24"/>
          <w:bdr w:val="none" w:sz="0" w:space="0" w:color="auto" w:frame="1"/>
        </w:rPr>
        <w:t>кВ</w:t>
      </w:r>
      <w:proofErr w:type="spellEnd"/>
      <w:r w:rsidRPr="00B9366D">
        <w:rPr>
          <w:rFonts w:ascii="Arial" w:eastAsia="Times New Roman" w:hAnsi="Arial" w:cs="Arial"/>
          <w:color w:val="272727"/>
          <w:sz w:val="24"/>
          <w:szCs w:val="24"/>
          <w:bdr w:val="none" w:sz="0" w:space="0" w:color="auto" w:frame="1"/>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lastRenderedPageBreak/>
        <w:t>(</w:t>
      </w:r>
      <w:proofErr w:type="spellStart"/>
      <w:r w:rsidRPr="00B9366D">
        <w:rPr>
          <w:rFonts w:ascii="Arial" w:eastAsia="Times New Roman" w:hAnsi="Arial" w:cs="Arial"/>
          <w:color w:val="272727"/>
          <w:sz w:val="24"/>
          <w:szCs w:val="24"/>
          <w:bdr w:val="none" w:sz="0" w:space="0" w:color="auto" w:frame="1"/>
        </w:rPr>
        <w:t>пп</w:t>
      </w:r>
      <w:proofErr w:type="spellEnd"/>
      <w:r w:rsidRPr="00B9366D">
        <w:rPr>
          <w:rFonts w:ascii="Arial" w:eastAsia="Times New Roman" w:hAnsi="Arial" w:cs="Arial"/>
          <w:color w:val="272727"/>
          <w:sz w:val="24"/>
          <w:szCs w:val="24"/>
          <w:bdr w:val="none" w:sz="0" w:space="0" w:color="auto" w:frame="1"/>
        </w:rPr>
        <w:t xml:space="preserve">. "д" </w:t>
      </w:r>
      <w:proofErr w:type="gramStart"/>
      <w:r w:rsidRPr="00B9366D">
        <w:rPr>
          <w:rFonts w:ascii="Arial" w:eastAsia="Times New Roman" w:hAnsi="Arial" w:cs="Arial"/>
          <w:color w:val="272727"/>
          <w:sz w:val="24"/>
          <w:szCs w:val="24"/>
          <w:bdr w:val="none" w:sz="0" w:space="0" w:color="auto" w:frame="1"/>
        </w:rPr>
        <w:t>введен</w:t>
      </w:r>
      <w:proofErr w:type="gramEnd"/>
      <w:r w:rsidRPr="00B9366D">
        <w:rPr>
          <w:rFonts w:ascii="Arial" w:eastAsia="Times New Roman" w:hAnsi="Arial" w:cs="Arial"/>
          <w:color w:val="272727"/>
          <w:sz w:val="24"/>
          <w:szCs w:val="24"/>
          <w:bdr w:val="none" w:sz="0" w:space="0" w:color="auto" w:frame="1"/>
        </w:rPr>
        <w:t xml:space="preserve"> Постановлением Правительства РФ от 30.09.2015 N 1044)</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е) утратил силу. - Постановление Правительства РФ от 30.09.2015 N 1044 (ред. 07.05.2017).</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w:t>
      </w:r>
      <w:proofErr w:type="gramStart"/>
      <w:r w:rsidRPr="00B9366D">
        <w:rPr>
          <w:rFonts w:ascii="Arial" w:eastAsia="Times New Roman" w:hAnsi="Arial" w:cs="Arial"/>
          <w:color w:val="272727"/>
          <w:sz w:val="24"/>
          <w:szCs w:val="24"/>
          <w:bdr w:val="none" w:sz="0" w:space="0" w:color="auto" w:frame="1"/>
        </w:rPr>
        <w:t>п</w:t>
      </w:r>
      <w:proofErr w:type="gramEnd"/>
      <w:r w:rsidRPr="00B9366D">
        <w:rPr>
          <w:rFonts w:ascii="Arial" w:eastAsia="Times New Roman" w:hAnsi="Arial" w:cs="Arial"/>
          <w:color w:val="272727"/>
          <w:sz w:val="24"/>
          <w:szCs w:val="24"/>
          <w:bdr w:val="none" w:sz="0" w:space="0" w:color="auto" w:frame="1"/>
        </w:rPr>
        <w:t>. 18(2) введен Постановлением Правительства РФ от 20.12.2012 N 1354)</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18(3). </w:t>
      </w:r>
      <w:proofErr w:type="gramStart"/>
      <w:r w:rsidRPr="00B9366D">
        <w:rPr>
          <w:rFonts w:ascii="Arial" w:eastAsia="Times New Roman" w:hAnsi="Arial" w:cs="Arial"/>
          <w:color w:val="272727"/>
          <w:sz w:val="24"/>
          <w:szCs w:val="24"/>
          <w:bdr w:val="none" w:sz="0" w:space="0" w:color="auto" w:frame="1"/>
        </w:rP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Постановления Правительства РФ от 07.05.2017 N 542)</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rsidRPr="00B9366D">
        <w:rPr>
          <w:rFonts w:ascii="Arial" w:eastAsia="Times New Roman" w:hAnsi="Arial" w:cs="Arial"/>
          <w:color w:val="272727"/>
          <w:sz w:val="24"/>
          <w:szCs w:val="24"/>
          <w:bdr w:val="none" w:sz="0" w:space="0" w:color="auto" w:frame="1"/>
        </w:rPr>
        <w:t>кВ</w:t>
      </w:r>
      <w:proofErr w:type="spellEnd"/>
      <w:r w:rsidRPr="00B9366D">
        <w:rPr>
          <w:rFonts w:ascii="Arial" w:eastAsia="Times New Roman" w:hAnsi="Arial" w:cs="Arial"/>
          <w:color w:val="272727"/>
          <w:sz w:val="24"/>
          <w:szCs w:val="24"/>
          <w:bdr w:val="none" w:sz="0" w:space="0" w:color="auto" w:frame="1"/>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w:t>
      </w:r>
      <w:proofErr w:type="gramEnd"/>
      <w:r w:rsidRPr="00B9366D">
        <w:rPr>
          <w:rFonts w:ascii="Arial" w:eastAsia="Times New Roman" w:hAnsi="Arial" w:cs="Arial"/>
          <w:color w:val="272727"/>
          <w:sz w:val="24"/>
          <w:szCs w:val="24"/>
          <w:bdr w:val="none" w:sz="0" w:space="0" w:color="auto" w:frame="1"/>
        </w:rPr>
        <w:t xml:space="preserve"> присоединения способом, позволяющим установить дату отправки и получения уведомления о готовности на ввод в эксплуатацию объектов.</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Постановления Правительства РФ от 07.05.2017 N 542)</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(п. 18(3) в ред. Постановления Правительства РФ от 30.09.2015 N 1044)</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18(4). Объекты, указанные в </w:t>
      </w:r>
      <w:proofErr w:type="gramStart"/>
      <w:r w:rsidRPr="00B9366D">
        <w:rPr>
          <w:rFonts w:ascii="Arial" w:eastAsia="Times New Roman" w:hAnsi="Arial" w:cs="Arial"/>
          <w:color w:val="272727"/>
          <w:sz w:val="24"/>
          <w:szCs w:val="24"/>
          <w:bdr w:val="none" w:sz="0" w:space="0" w:color="auto" w:frame="1"/>
        </w:rPr>
        <w:t>пункте</w:t>
      </w:r>
      <w:proofErr w:type="gramEnd"/>
      <w:r w:rsidRPr="00B9366D">
        <w:rPr>
          <w:rFonts w:ascii="Arial" w:eastAsia="Times New Roman" w:hAnsi="Arial" w:cs="Arial"/>
          <w:color w:val="272727"/>
          <w:sz w:val="24"/>
          <w:szCs w:val="24"/>
          <w:bdr w:val="none" w:sz="0" w:space="0" w:color="auto" w:frame="1"/>
        </w:rPr>
        <w:t xml:space="preserve">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(п. 18(4) в ред. Постановления Правительства РФ от 30.09.2015 N 1044)</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18(5). Заявитель, максимальная мощность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которого составляет менее 150 кВт включительно, вправе в инициативном порядке представить в сетевую </w:t>
      </w:r>
      <w:proofErr w:type="gramStart"/>
      <w:r w:rsidRPr="00B9366D">
        <w:rPr>
          <w:rFonts w:ascii="Arial" w:eastAsia="Times New Roman" w:hAnsi="Arial" w:cs="Arial"/>
          <w:color w:val="272727"/>
          <w:sz w:val="24"/>
          <w:szCs w:val="24"/>
          <w:bdr w:val="none" w:sz="0" w:space="0" w:color="auto" w:frame="1"/>
        </w:rPr>
        <w:t>организацию</w:t>
      </w:r>
      <w:proofErr w:type="gramEnd"/>
      <w:r w:rsidRPr="00B9366D">
        <w:rPr>
          <w:rFonts w:ascii="Arial" w:eastAsia="Times New Roman" w:hAnsi="Arial" w:cs="Arial"/>
          <w:color w:val="272727"/>
          <w:sz w:val="24"/>
          <w:szCs w:val="24"/>
          <w:bdr w:val="none" w:sz="0" w:space="0" w:color="auto" w:frame="1"/>
        </w:rPr>
        <w:t xml:space="preserve"> разработанную им в соответствии с подпунктом "в" пункта 18 настоящих Правил проектную документацию на подтверждение ее соответствия техническим условиям.</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Постановления Правительства РФ от 20.02.2014 N 130)</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w:t>
      </w:r>
      <w:proofErr w:type="gramEnd"/>
      <w:r w:rsidRPr="00B9366D">
        <w:rPr>
          <w:rFonts w:ascii="Arial" w:eastAsia="Times New Roman" w:hAnsi="Arial" w:cs="Arial"/>
          <w:color w:val="272727"/>
          <w:sz w:val="24"/>
          <w:szCs w:val="24"/>
          <w:bdr w:val="none" w:sz="0" w:space="0" w:color="auto" w:frame="1"/>
        </w:rPr>
        <w:t xml:space="preserve">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w:t>
      </w:r>
      <w:proofErr w:type="gramStart"/>
      <w:r w:rsidRPr="00B9366D">
        <w:rPr>
          <w:rFonts w:ascii="Arial" w:eastAsia="Times New Roman" w:hAnsi="Arial" w:cs="Arial"/>
          <w:color w:val="272727"/>
          <w:sz w:val="24"/>
          <w:szCs w:val="24"/>
          <w:bdr w:val="none" w:sz="0" w:space="0" w:color="auto" w:frame="1"/>
        </w:rPr>
        <w:t>п</w:t>
      </w:r>
      <w:proofErr w:type="gramEnd"/>
      <w:r w:rsidRPr="00B9366D">
        <w:rPr>
          <w:rFonts w:ascii="Arial" w:eastAsia="Times New Roman" w:hAnsi="Arial" w:cs="Arial"/>
          <w:color w:val="272727"/>
          <w:sz w:val="24"/>
          <w:szCs w:val="24"/>
          <w:bdr w:val="none" w:sz="0" w:space="0" w:color="auto" w:frame="1"/>
        </w:rPr>
        <w:t>. 18(5) введен Постановлением Правительства РФ от 29.07.2013 N 640)</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w:t>
      </w:r>
      <w:r w:rsidRPr="00B9366D">
        <w:rPr>
          <w:rFonts w:ascii="Arial" w:eastAsia="Times New Roman" w:hAnsi="Arial" w:cs="Arial"/>
          <w:color w:val="272727"/>
          <w:sz w:val="24"/>
          <w:szCs w:val="24"/>
          <w:bdr w:val="none" w:sz="0" w:space="0" w:color="auto" w:frame="1"/>
        </w:rPr>
        <w:lastRenderedPageBreak/>
        <w:t>дней после осуществления сетевой организацией фактического присоединения объектов электроэнергетики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заявителя к электрическим сетям и фактического приема (подачи) напряжения и мощности.</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Постановления Правительства РФ от 07.05.2017 N 542)</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пунктом 14(2) настоящих Правил.</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Запрещается навязывать заявителю услуги и обязательства, не предусмотренные настоящими Правилами.</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(п. 19 в ред. Постановления Правительства РФ от 20.02.2014 N 130)</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 xml:space="preserve">19(1). </w:t>
      </w:r>
      <w:proofErr w:type="gramStart"/>
      <w:r w:rsidRPr="00B9366D">
        <w:rPr>
          <w:rFonts w:ascii="Arial" w:eastAsia="Times New Roman" w:hAnsi="Arial" w:cs="Arial"/>
          <w:color w:val="272727"/>
          <w:sz w:val="24"/>
          <w:szCs w:val="24"/>
          <w:bdr w:val="none" w:sz="0" w:space="0" w:color="auto" w:frame="1"/>
        </w:rPr>
        <w:t>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w:t>
      </w:r>
      <w:proofErr w:type="gramEnd"/>
      <w:r w:rsidRPr="00B9366D">
        <w:rPr>
          <w:rFonts w:ascii="Arial" w:eastAsia="Times New Roman" w:hAnsi="Arial" w:cs="Arial"/>
          <w:color w:val="272727"/>
          <w:sz w:val="24"/>
          <w:szCs w:val="24"/>
          <w:bdr w:val="none" w:sz="0" w:space="0" w:color="auto" w:frame="1"/>
        </w:rPr>
        <w:t xml:space="preserve"> </w:t>
      </w:r>
      <w:proofErr w:type="gramStart"/>
      <w:r w:rsidRPr="00B9366D">
        <w:rPr>
          <w:rFonts w:ascii="Arial" w:eastAsia="Times New Roman" w:hAnsi="Arial" w:cs="Arial"/>
          <w:color w:val="272727"/>
          <w:sz w:val="24"/>
          <w:szCs w:val="24"/>
          <w:bdr w:val="none" w:sz="0" w:space="0" w:color="auto" w:frame="1"/>
        </w:rPr>
        <w:t xml:space="preserve">энергии (мощности) в отношении </w:t>
      </w:r>
      <w:proofErr w:type="spellStart"/>
      <w:r w:rsidRPr="00B9366D">
        <w:rPr>
          <w:rFonts w:ascii="Arial" w:eastAsia="Times New Roman" w:hAnsi="Arial" w:cs="Arial"/>
          <w:color w:val="272727"/>
          <w:sz w:val="24"/>
          <w:szCs w:val="24"/>
          <w:bdr w:val="none" w:sz="0" w:space="0" w:color="auto" w:frame="1"/>
        </w:rPr>
        <w:t>энергопринимающих</w:t>
      </w:r>
      <w:proofErr w:type="spellEnd"/>
      <w:r w:rsidRPr="00B9366D">
        <w:rPr>
          <w:rFonts w:ascii="Arial" w:eastAsia="Times New Roman" w:hAnsi="Arial" w:cs="Arial"/>
          <w:color w:val="272727"/>
          <w:sz w:val="24"/>
          <w:szCs w:val="24"/>
          <w:bdr w:val="none" w:sz="0" w:space="0" w:color="auto" w:frame="1"/>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Постановлений Правительства РФ от 07.05.2017 N 542, от 11.05.2017 N 557)</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w:t>
      </w:r>
      <w:proofErr w:type="gramEnd"/>
      <w:r w:rsidRPr="00B9366D">
        <w:rPr>
          <w:rFonts w:ascii="Arial" w:eastAsia="Times New Roman" w:hAnsi="Arial" w:cs="Arial"/>
          <w:color w:val="272727"/>
          <w:sz w:val="24"/>
          <w:szCs w:val="24"/>
          <w:bdr w:val="none" w:sz="0" w:space="0" w:color="auto" w:frame="1"/>
        </w:rPr>
        <w:t xml:space="preserve">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Постановления Правительства РФ от 11.05.2017 N 557)</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Постановлений Правительства РФ от 07.05.2017 N 542, от 11.05.2017 N 557)</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proofErr w:type="gramStart"/>
      <w:r w:rsidRPr="00B9366D">
        <w:rPr>
          <w:rFonts w:ascii="Arial" w:eastAsia="Times New Roman" w:hAnsi="Arial" w:cs="Arial"/>
          <w:color w:val="272727"/>
          <w:sz w:val="24"/>
          <w:szCs w:val="24"/>
          <w:bdr w:val="none" w:sz="0" w:space="0" w:color="auto" w:frame="1"/>
        </w:rPr>
        <w:lastRenderedPageBreak/>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roofErr w:type="gramEnd"/>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(в ред. Постановления Правительства РФ от 07.05.2017 N 542)</w:t>
      </w:r>
    </w:p>
    <w:p w:rsidR="00B9366D" w:rsidRPr="00B9366D" w:rsidRDefault="00B9366D" w:rsidP="00B9366D">
      <w:pPr>
        <w:spacing w:after="0" w:line="300" w:lineRule="atLeast"/>
        <w:ind w:firstLine="540"/>
        <w:jc w:val="both"/>
        <w:textAlignment w:val="baseline"/>
        <w:rPr>
          <w:rFonts w:ascii="Arial" w:eastAsia="Times New Roman" w:hAnsi="Arial" w:cs="Arial"/>
          <w:color w:val="272727"/>
          <w:sz w:val="24"/>
          <w:szCs w:val="24"/>
          <w:bdr w:val="none" w:sz="0" w:space="0" w:color="auto" w:frame="1"/>
        </w:rPr>
      </w:pPr>
      <w:r w:rsidRPr="00B9366D">
        <w:rPr>
          <w:rFonts w:ascii="Arial" w:eastAsia="Times New Roman" w:hAnsi="Arial" w:cs="Arial"/>
          <w:color w:val="272727"/>
          <w:sz w:val="24"/>
          <w:szCs w:val="24"/>
          <w:bdr w:val="none" w:sz="0" w:space="0" w:color="auto" w:frame="1"/>
        </w:rPr>
        <w:t>(п. 19(1) в ред. Постановления Правительства РФ от 22.02.2016 N 128)</w:t>
      </w:r>
    </w:p>
    <w:p w:rsidR="003A351F" w:rsidRPr="00B9366D" w:rsidRDefault="003A351F" w:rsidP="00B9366D">
      <w:pPr>
        <w:spacing w:after="0" w:line="300" w:lineRule="atLeast"/>
        <w:ind w:firstLine="540"/>
        <w:jc w:val="both"/>
        <w:textAlignment w:val="baseline"/>
        <w:rPr>
          <w:rFonts w:ascii="Arial" w:hAnsi="Arial" w:cs="Arial"/>
          <w:sz w:val="24"/>
          <w:szCs w:val="24"/>
        </w:rPr>
      </w:pPr>
    </w:p>
    <w:sectPr w:rsidR="003A351F" w:rsidRPr="00B9366D" w:rsidSect="00B9366D">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10"/>
    <w:rsid w:val="001D11C4"/>
    <w:rsid w:val="002C1210"/>
    <w:rsid w:val="003A351F"/>
    <w:rsid w:val="00B9366D"/>
    <w:rsid w:val="00FB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21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C1210"/>
  </w:style>
  <w:style w:type="character" w:styleId="a3">
    <w:name w:val="Hyperlink"/>
    <w:basedOn w:val="a0"/>
    <w:uiPriority w:val="99"/>
    <w:semiHidden/>
    <w:unhideWhenUsed/>
    <w:rsid w:val="002C1210"/>
  </w:style>
  <w:style w:type="paragraph" w:styleId="a4">
    <w:name w:val="Normal (Web)"/>
    <w:basedOn w:val="a"/>
    <w:uiPriority w:val="99"/>
    <w:semiHidden/>
    <w:unhideWhenUsed/>
    <w:rsid w:val="002C12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21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C1210"/>
  </w:style>
  <w:style w:type="character" w:styleId="a3">
    <w:name w:val="Hyperlink"/>
    <w:basedOn w:val="a0"/>
    <w:uiPriority w:val="99"/>
    <w:semiHidden/>
    <w:unhideWhenUsed/>
    <w:rsid w:val="002C1210"/>
  </w:style>
  <w:style w:type="paragraph" w:styleId="a4">
    <w:name w:val="Normal (Web)"/>
    <w:basedOn w:val="a"/>
    <w:uiPriority w:val="99"/>
    <w:semiHidden/>
    <w:unhideWhenUsed/>
    <w:rsid w:val="002C1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4176">
      <w:bodyDiv w:val="1"/>
      <w:marLeft w:val="0"/>
      <w:marRight w:val="0"/>
      <w:marTop w:val="0"/>
      <w:marBottom w:val="0"/>
      <w:divBdr>
        <w:top w:val="none" w:sz="0" w:space="0" w:color="auto"/>
        <w:left w:val="none" w:sz="0" w:space="0" w:color="auto"/>
        <w:bottom w:val="none" w:sz="0" w:space="0" w:color="auto"/>
        <w:right w:val="none" w:sz="0" w:space="0" w:color="auto"/>
      </w:divBdr>
      <w:divsChild>
        <w:div w:id="1887984336">
          <w:marLeft w:val="0"/>
          <w:marRight w:val="0"/>
          <w:marTop w:val="0"/>
          <w:marBottom w:val="0"/>
          <w:divBdr>
            <w:top w:val="none" w:sz="0" w:space="0" w:color="auto"/>
            <w:left w:val="none" w:sz="0" w:space="0" w:color="auto"/>
            <w:bottom w:val="none" w:sz="0" w:space="0" w:color="auto"/>
            <w:right w:val="none" w:sz="0" w:space="0" w:color="auto"/>
          </w:divBdr>
          <w:divsChild>
            <w:div w:id="1730954696">
              <w:marLeft w:val="0"/>
              <w:marRight w:val="0"/>
              <w:marTop w:val="0"/>
              <w:marBottom w:val="0"/>
              <w:divBdr>
                <w:top w:val="none" w:sz="0" w:space="0" w:color="auto"/>
                <w:left w:val="none" w:sz="0" w:space="0" w:color="auto"/>
                <w:bottom w:val="none" w:sz="0" w:space="0" w:color="auto"/>
                <w:right w:val="none" w:sz="0" w:space="0" w:color="auto"/>
              </w:divBdr>
            </w:div>
            <w:div w:id="573853004">
              <w:marLeft w:val="0"/>
              <w:marRight w:val="0"/>
              <w:marTop w:val="0"/>
              <w:marBottom w:val="0"/>
              <w:divBdr>
                <w:top w:val="none" w:sz="0" w:space="0" w:color="auto"/>
                <w:left w:val="none" w:sz="0" w:space="0" w:color="auto"/>
                <w:bottom w:val="none" w:sz="0" w:space="0" w:color="auto"/>
                <w:right w:val="none" w:sz="0" w:space="0" w:color="auto"/>
              </w:divBdr>
            </w:div>
            <w:div w:id="2087919613">
              <w:marLeft w:val="0"/>
              <w:marRight w:val="0"/>
              <w:marTop w:val="0"/>
              <w:marBottom w:val="0"/>
              <w:divBdr>
                <w:top w:val="none" w:sz="0" w:space="0" w:color="auto"/>
                <w:left w:val="none" w:sz="0" w:space="0" w:color="auto"/>
                <w:bottom w:val="none" w:sz="0" w:space="0" w:color="auto"/>
                <w:right w:val="none" w:sz="0" w:space="0" w:color="auto"/>
              </w:divBdr>
            </w:div>
            <w:div w:id="751007820">
              <w:marLeft w:val="0"/>
              <w:marRight w:val="0"/>
              <w:marTop w:val="0"/>
              <w:marBottom w:val="0"/>
              <w:divBdr>
                <w:top w:val="none" w:sz="0" w:space="0" w:color="auto"/>
                <w:left w:val="none" w:sz="0" w:space="0" w:color="auto"/>
                <w:bottom w:val="none" w:sz="0" w:space="0" w:color="auto"/>
                <w:right w:val="none" w:sz="0" w:space="0" w:color="auto"/>
              </w:divBdr>
            </w:div>
            <w:div w:id="959532487">
              <w:marLeft w:val="0"/>
              <w:marRight w:val="0"/>
              <w:marTop w:val="0"/>
              <w:marBottom w:val="0"/>
              <w:divBdr>
                <w:top w:val="none" w:sz="0" w:space="0" w:color="auto"/>
                <w:left w:val="none" w:sz="0" w:space="0" w:color="auto"/>
                <w:bottom w:val="none" w:sz="0" w:space="0" w:color="auto"/>
                <w:right w:val="none" w:sz="0" w:space="0" w:color="auto"/>
              </w:divBdr>
            </w:div>
            <w:div w:id="1625771879">
              <w:marLeft w:val="0"/>
              <w:marRight w:val="0"/>
              <w:marTop w:val="0"/>
              <w:marBottom w:val="0"/>
              <w:divBdr>
                <w:top w:val="none" w:sz="0" w:space="0" w:color="auto"/>
                <w:left w:val="none" w:sz="0" w:space="0" w:color="auto"/>
                <w:bottom w:val="none" w:sz="0" w:space="0" w:color="auto"/>
                <w:right w:val="none" w:sz="0" w:space="0" w:color="auto"/>
              </w:divBdr>
            </w:div>
            <w:div w:id="1256672113">
              <w:marLeft w:val="0"/>
              <w:marRight w:val="0"/>
              <w:marTop w:val="0"/>
              <w:marBottom w:val="0"/>
              <w:divBdr>
                <w:top w:val="none" w:sz="0" w:space="0" w:color="auto"/>
                <w:left w:val="none" w:sz="0" w:space="0" w:color="auto"/>
                <w:bottom w:val="none" w:sz="0" w:space="0" w:color="auto"/>
                <w:right w:val="none" w:sz="0" w:space="0" w:color="auto"/>
              </w:divBdr>
            </w:div>
            <w:div w:id="1457523634">
              <w:marLeft w:val="0"/>
              <w:marRight w:val="0"/>
              <w:marTop w:val="0"/>
              <w:marBottom w:val="0"/>
              <w:divBdr>
                <w:top w:val="none" w:sz="0" w:space="0" w:color="auto"/>
                <w:left w:val="none" w:sz="0" w:space="0" w:color="auto"/>
                <w:bottom w:val="none" w:sz="0" w:space="0" w:color="auto"/>
                <w:right w:val="none" w:sz="0" w:space="0" w:color="auto"/>
              </w:divBdr>
            </w:div>
            <w:div w:id="949311567">
              <w:marLeft w:val="0"/>
              <w:marRight w:val="0"/>
              <w:marTop w:val="0"/>
              <w:marBottom w:val="0"/>
              <w:divBdr>
                <w:top w:val="none" w:sz="0" w:space="0" w:color="auto"/>
                <w:left w:val="none" w:sz="0" w:space="0" w:color="auto"/>
                <w:bottom w:val="none" w:sz="0" w:space="0" w:color="auto"/>
                <w:right w:val="none" w:sz="0" w:space="0" w:color="auto"/>
              </w:divBdr>
            </w:div>
            <w:div w:id="24598793">
              <w:marLeft w:val="0"/>
              <w:marRight w:val="0"/>
              <w:marTop w:val="0"/>
              <w:marBottom w:val="0"/>
              <w:divBdr>
                <w:top w:val="none" w:sz="0" w:space="0" w:color="auto"/>
                <w:left w:val="none" w:sz="0" w:space="0" w:color="auto"/>
                <w:bottom w:val="none" w:sz="0" w:space="0" w:color="auto"/>
                <w:right w:val="none" w:sz="0" w:space="0" w:color="auto"/>
              </w:divBdr>
            </w:div>
            <w:div w:id="1514149726">
              <w:marLeft w:val="0"/>
              <w:marRight w:val="0"/>
              <w:marTop w:val="0"/>
              <w:marBottom w:val="0"/>
              <w:divBdr>
                <w:top w:val="none" w:sz="0" w:space="0" w:color="auto"/>
                <w:left w:val="none" w:sz="0" w:space="0" w:color="auto"/>
                <w:bottom w:val="none" w:sz="0" w:space="0" w:color="auto"/>
                <w:right w:val="none" w:sz="0" w:space="0" w:color="auto"/>
              </w:divBdr>
            </w:div>
            <w:div w:id="2044162915">
              <w:marLeft w:val="0"/>
              <w:marRight w:val="0"/>
              <w:marTop w:val="0"/>
              <w:marBottom w:val="0"/>
              <w:divBdr>
                <w:top w:val="none" w:sz="0" w:space="0" w:color="auto"/>
                <w:left w:val="none" w:sz="0" w:space="0" w:color="auto"/>
                <w:bottom w:val="none" w:sz="0" w:space="0" w:color="auto"/>
                <w:right w:val="none" w:sz="0" w:space="0" w:color="auto"/>
              </w:divBdr>
            </w:div>
            <w:div w:id="1323199035">
              <w:marLeft w:val="0"/>
              <w:marRight w:val="0"/>
              <w:marTop w:val="0"/>
              <w:marBottom w:val="0"/>
              <w:divBdr>
                <w:top w:val="none" w:sz="0" w:space="0" w:color="auto"/>
                <w:left w:val="none" w:sz="0" w:space="0" w:color="auto"/>
                <w:bottom w:val="none" w:sz="0" w:space="0" w:color="auto"/>
                <w:right w:val="none" w:sz="0" w:space="0" w:color="auto"/>
              </w:divBdr>
            </w:div>
            <w:div w:id="242566017">
              <w:marLeft w:val="0"/>
              <w:marRight w:val="0"/>
              <w:marTop w:val="0"/>
              <w:marBottom w:val="0"/>
              <w:divBdr>
                <w:top w:val="none" w:sz="0" w:space="0" w:color="auto"/>
                <w:left w:val="none" w:sz="0" w:space="0" w:color="auto"/>
                <w:bottom w:val="none" w:sz="0" w:space="0" w:color="auto"/>
                <w:right w:val="none" w:sz="0" w:space="0" w:color="auto"/>
              </w:divBdr>
            </w:div>
            <w:div w:id="962807567">
              <w:marLeft w:val="0"/>
              <w:marRight w:val="0"/>
              <w:marTop w:val="0"/>
              <w:marBottom w:val="0"/>
              <w:divBdr>
                <w:top w:val="none" w:sz="0" w:space="0" w:color="auto"/>
                <w:left w:val="none" w:sz="0" w:space="0" w:color="auto"/>
                <w:bottom w:val="none" w:sz="0" w:space="0" w:color="auto"/>
                <w:right w:val="none" w:sz="0" w:space="0" w:color="auto"/>
              </w:divBdr>
            </w:div>
            <w:div w:id="386534276">
              <w:marLeft w:val="0"/>
              <w:marRight w:val="0"/>
              <w:marTop w:val="0"/>
              <w:marBottom w:val="0"/>
              <w:divBdr>
                <w:top w:val="none" w:sz="0" w:space="0" w:color="auto"/>
                <w:left w:val="none" w:sz="0" w:space="0" w:color="auto"/>
                <w:bottom w:val="none" w:sz="0" w:space="0" w:color="auto"/>
                <w:right w:val="none" w:sz="0" w:space="0" w:color="auto"/>
              </w:divBdr>
            </w:div>
            <w:div w:id="1251817217">
              <w:marLeft w:val="0"/>
              <w:marRight w:val="0"/>
              <w:marTop w:val="0"/>
              <w:marBottom w:val="0"/>
              <w:divBdr>
                <w:top w:val="none" w:sz="0" w:space="0" w:color="auto"/>
                <w:left w:val="none" w:sz="0" w:space="0" w:color="auto"/>
                <w:bottom w:val="none" w:sz="0" w:space="0" w:color="auto"/>
                <w:right w:val="none" w:sz="0" w:space="0" w:color="auto"/>
              </w:divBdr>
            </w:div>
            <w:div w:id="664094785">
              <w:marLeft w:val="0"/>
              <w:marRight w:val="0"/>
              <w:marTop w:val="0"/>
              <w:marBottom w:val="0"/>
              <w:divBdr>
                <w:top w:val="none" w:sz="0" w:space="0" w:color="auto"/>
                <w:left w:val="none" w:sz="0" w:space="0" w:color="auto"/>
                <w:bottom w:val="none" w:sz="0" w:space="0" w:color="auto"/>
                <w:right w:val="none" w:sz="0" w:space="0" w:color="auto"/>
              </w:divBdr>
            </w:div>
            <w:div w:id="2092924178">
              <w:marLeft w:val="0"/>
              <w:marRight w:val="0"/>
              <w:marTop w:val="0"/>
              <w:marBottom w:val="0"/>
              <w:divBdr>
                <w:top w:val="none" w:sz="0" w:space="0" w:color="auto"/>
                <w:left w:val="none" w:sz="0" w:space="0" w:color="auto"/>
                <w:bottom w:val="none" w:sz="0" w:space="0" w:color="auto"/>
                <w:right w:val="none" w:sz="0" w:space="0" w:color="auto"/>
              </w:divBdr>
            </w:div>
            <w:div w:id="1368334674">
              <w:marLeft w:val="0"/>
              <w:marRight w:val="0"/>
              <w:marTop w:val="0"/>
              <w:marBottom w:val="0"/>
              <w:divBdr>
                <w:top w:val="none" w:sz="0" w:space="0" w:color="auto"/>
                <w:left w:val="none" w:sz="0" w:space="0" w:color="auto"/>
                <w:bottom w:val="none" w:sz="0" w:space="0" w:color="auto"/>
                <w:right w:val="none" w:sz="0" w:space="0" w:color="auto"/>
              </w:divBdr>
            </w:div>
            <w:div w:id="1250502226">
              <w:marLeft w:val="0"/>
              <w:marRight w:val="0"/>
              <w:marTop w:val="0"/>
              <w:marBottom w:val="0"/>
              <w:divBdr>
                <w:top w:val="none" w:sz="0" w:space="0" w:color="auto"/>
                <w:left w:val="none" w:sz="0" w:space="0" w:color="auto"/>
                <w:bottom w:val="none" w:sz="0" w:space="0" w:color="auto"/>
                <w:right w:val="none" w:sz="0" w:space="0" w:color="auto"/>
              </w:divBdr>
            </w:div>
            <w:div w:id="543250861">
              <w:marLeft w:val="0"/>
              <w:marRight w:val="0"/>
              <w:marTop w:val="0"/>
              <w:marBottom w:val="0"/>
              <w:divBdr>
                <w:top w:val="none" w:sz="0" w:space="0" w:color="auto"/>
                <w:left w:val="none" w:sz="0" w:space="0" w:color="auto"/>
                <w:bottom w:val="none" w:sz="0" w:space="0" w:color="auto"/>
                <w:right w:val="none" w:sz="0" w:space="0" w:color="auto"/>
              </w:divBdr>
            </w:div>
            <w:div w:id="1931430892">
              <w:marLeft w:val="0"/>
              <w:marRight w:val="0"/>
              <w:marTop w:val="0"/>
              <w:marBottom w:val="0"/>
              <w:divBdr>
                <w:top w:val="none" w:sz="0" w:space="0" w:color="auto"/>
                <w:left w:val="none" w:sz="0" w:space="0" w:color="auto"/>
                <w:bottom w:val="none" w:sz="0" w:space="0" w:color="auto"/>
                <w:right w:val="none" w:sz="0" w:space="0" w:color="auto"/>
              </w:divBdr>
            </w:div>
            <w:div w:id="912547182">
              <w:marLeft w:val="0"/>
              <w:marRight w:val="0"/>
              <w:marTop w:val="0"/>
              <w:marBottom w:val="0"/>
              <w:divBdr>
                <w:top w:val="none" w:sz="0" w:space="0" w:color="auto"/>
                <w:left w:val="none" w:sz="0" w:space="0" w:color="auto"/>
                <w:bottom w:val="none" w:sz="0" w:space="0" w:color="auto"/>
                <w:right w:val="none" w:sz="0" w:space="0" w:color="auto"/>
              </w:divBdr>
            </w:div>
            <w:div w:id="1765999025">
              <w:marLeft w:val="0"/>
              <w:marRight w:val="0"/>
              <w:marTop w:val="0"/>
              <w:marBottom w:val="0"/>
              <w:divBdr>
                <w:top w:val="none" w:sz="0" w:space="0" w:color="auto"/>
                <w:left w:val="none" w:sz="0" w:space="0" w:color="auto"/>
                <w:bottom w:val="none" w:sz="0" w:space="0" w:color="auto"/>
                <w:right w:val="none" w:sz="0" w:space="0" w:color="auto"/>
              </w:divBdr>
            </w:div>
            <w:div w:id="2099132363">
              <w:marLeft w:val="0"/>
              <w:marRight w:val="0"/>
              <w:marTop w:val="0"/>
              <w:marBottom w:val="0"/>
              <w:divBdr>
                <w:top w:val="none" w:sz="0" w:space="0" w:color="auto"/>
                <w:left w:val="none" w:sz="0" w:space="0" w:color="auto"/>
                <w:bottom w:val="none" w:sz="0" w:space="0" w:color="auto"/>
                <w:right w:val="none" w:sz="0" w:space="0" w:color="auto"/>
              </w:divBdr>
            </w:div>
            <w:div w:id="287443839">
              <w:marLeft w:val="0"/>
              <w:marRight w:val="0"/>
              <w:marTop w:val="0"/>
              <w:marBottom w:val="0"/>
              <w:divBdr>
                <w:top w:val="none" w:sz="0" w:space="0" w:color="auto"/>
                <w:left w:val="none" w:sz="0" w:space="0" w:color="auto"/>
                <w:bottom w:val="none" w:sz="0" w:space="0" w:color="auto"/>
                <w:right w:val="none" w:sz="0" w:space="0" w:color="auto"/>
              </w:divBdr>
            </w:div>
            <w:div w:id="198015837">
              <w:marLeft w:val="0"/>
              <w:marRight w:val="0"/>
              <w:marTop w:val="0"/>
              <w:marBottom w:val="0"/>
              <w:divBdr>
                <w:top w:val="none" w:sz="0" w:space="0" w:color="auto"/>
                <w:left w:val="none" w:sz="0" w:space="0" w:color="auto"/>
                <w:bottom w:val="none" w:sz="0" w:space="0" w:color="auto"/>
                <w:right w:val="none" w:sz="0" w:space="0" w:color="auto"/>
              </w:divBdr>
            </w:div>
            <w:div w:id="1101954865">
              <w:marLeft w:val="0"/>
              <w:marRight w:val="0"/>
              <w:marTop w:val="0"/>
              <w:marBottom w:val="0"/>
              <w:divBdr>
                <w:top w:val="none" w:sz="0" w:space="0" w:color="auto"/>
                <w:left w:val="none" w:sz="0" w:space="0" w:color="auto"/>
                <w:bottom w:val="none" w:sz="0" w:space="0" w:color="auto"/>
                <w:right w:val="none" w:sz="0" w:space="0" w:color="auto"/>
              </w:divBdr>
            </w:div>
            <w:div w:id="996105061">
              <w:marLeft w:val="0"/>
              <w:marRight w:val="0"/>
              <w:marTop w:val="0"/>
              <w:marBottom w:val="0"/>
              <w:divBdr>
                <w:top w:val="none" w:sz="0" w:space="0" w:color="auto"/>
                <w:left w:val="none" w:sz="0" w:space="0" w:color="auto"/>
                <w:bottom w:val="none" w:sz="0" w:space="0" w:color="auto"/>
                <w:right w:val="none" w:sz="0" w:space="0" w:color="auto"/>
              </w:divBdr>
            </w:div>
            <w:div w:id="1362244469">
              <w:marLeft w:val="0"/>
              <w:marRight w:val="0"/>
              <w:marTop w:val="0"/>
              <w:marBottom w:val="0"/>
              <w:divBdr>
                <w:top w:val="none" w:sz="0" w:space="0" w:color="auto"/>
                <w:left w:val="none" w:sz="0" w:space="0" w:color="auto"/>
                <w:bottom w:val="none" w:sz="0" w:space="0" w:color="auto"/>
                <w:right w:val="none" w:sz="0" w:space="0" w:color="auto"/>
              </w:divBdr>
            </w:div>
            <w:div w:id="757487234">
              <w:marLeft w:val="0"/>
              <w:marRight w:val="0"/>
              <w:marTop w:val="0"/>
              <w:marBottom w:val="0"/>
              <w:divBdr>
                <w:top w:val="none" w:sz="0" w:space="0" w:color="auto"/>
                <w:left w:val="none" w:sz="0" w:space="0" w:color="auto"/>
                <w:bottom w:val="none" w:sz="0" w:space="0" w:color="auto"/>
                <w:right w:val="none" w:sz="0" w:space="0" w:color="auto"/>
              </w:divBdr>
            </w:div>
            <w:div w:id="1567104390">
              <w:marLeft w:val="0"/>
              <w:marRight w:val="0"/>
              <w:marTop w:val="0"/>
              <w:marBottom w:val="0"/>
              <w:divBdr>
                <w:top w:val="none" w:sz="0" w:space="0" w:color="auto"/>
                <w:left w:val="none" w:sz="0" w:space="0" w:color="auto"/>
                <w:bottom w:val="none" w:sz="0" w:space="0" w:color="auto"/>
                <w:right w:val="none" w:sz="0" w:space="0" w:color="auto"/>
              </w:divBdr>
            </w:div>
            <w:div w:id="939530370">
              <w:marLeft w:val="0"/>
              <w:marRight w:val="0"/>
              <w:marTop w:val="0"/>
              <w:marBottom w:val="0"/>
              <w:divBdr>
                <w:top w:val="none" w:sz="0" w:space="0" w:color="auto"/>
                <w:left w:val="none" w:sz="0" w:space="0" w:color="auto"/>
                <w:bottom w:val="none" w:sz="0" w:space="0" w:color="auto"/>
                <w:right w:val="none" w:sz="0" w:space="0" w:color="auto"/>
              </w:divBdr>
            </w:div>
            <w:div w:id="1354265829">
              <w:marLeft w:val="0"/>
              <w:marRight w:val="0"/>
              <w:marTop w:val="0"/>
              <w:marBottom w:val="0"/>
              <w:divBdr>
                <w:top w:val="none" w:sz="0" w:space="0" w:color="auto"/>
                <w:left w:val="none" w:sz="0" w:space="0" w:color="auto"/>
                <w:bottom w:val="none" w:sz="0" w:space="0" w:color="auto"/>
                <w:right w:val="none" w:sz="0" w:space="0" w:color="auto"/>
              </w:divBdr>
            </w:div>
            <w:div w:id="604731850">
              <w:marLeft w:val="0"/>
              <w:marRight w:val="0"/>
              <w:marTop w:val="0"/>
              <w:marBottom w:val="0"/>
              <w:divBdr>
                <w:top w:val="none" w:sz="0" w:space="0" w:color="auto"/>
                <w:left w:val="none" w:sz="0" w:space="0" w:color="auto"/>
                <w:bottom w:val="none" w:sz="0" w:space="0" w:color="auto"/>
                <w:right w:val="none" w:sz="0" w:space="0" w:color="auto"/>
              </w:divBdr>
            </w:div>
            <w:div w:id="1925262806">
              <w:marLeft w:val="0"/>
              <w:marRight w:val="0"/>
              <w:marTop w:val="0"/>
              <w:marBottom w:val="0"/>
              <w:divBdr>
                <w:top w:val="none" w:sz="0" w:space="0" w:color="auto"/>
                <w:left w:val="none" w:sz="0" w:space="0" w:color="auto"/>
                <w:bottom w:val="none" w:sz="0" w:space="0" w:color="auto"/>
                <w:right w:val="none" w:sz="0" w:space="0" w:color="auto"/>
              </w:divBdr>
            </w:div>
            <w:div w:id="218131508">
              <w:marLeft w:val="0"/>
              <w:marRight w:val="0"/>
              <w:marTop w:val="0"/>
              <w:marBottom w:val="0"/>
              <w:divBdr>
                <w:top w:val="none" w:sz="0" w:space="0" w:color="auto"/>
                <w:left w:val="none" w:sz="0" w:space="0" w:color="auto"/>
                <w:bottom w:val="none" w:sz="0" w:space="0" w:color="auto"/>
                <w:right w:val="none" w:sz="0" w:space="0" w:color="auto"/>
              </w:divBdr>
            </w:div>
            <w:div w:id="611202662">
              <w:marLeft w:val="0"/>
              <w:marRight w:val="0"/>
              <w:marTop w:val="0"/>
              <w:marBottom w:val="0"/>
              <w:divBdr>
                <w:top w:val="none" w:sz="0" w:space="0" w:color="auto"/>
                <w:left w:val="none" w:sz="0" w:space="0" w:color="auto"/>
                <w:bottom w:val="none" w:sz="0" w:space="0" w:color="auto"/>
                <w:right w:val="none" w:sz="0" w:space="0" w:color="auto"/>
              </w:divBdr>
            </w:div>
            <w:div w:id="287441747">
              <w:marLeft w:val="0"/>
              <w:marRight w:val="0"/>
              <w:marTop w:val="0"/>
              <w:marBottom w:val="0"/>
              <w:divBdr>
                <w:top w:val="none" w:sz="0" w:space="0" w:color="auto"/>
                <w:left w:val="none" w:sz="0" w:space="0" w:color="auto"/>
                <w:bottom w:val="none" w:sz="0" w:space="0" w:color="auto"/>
                <w:right w:val="none" w:sz="0" w:space="0" w:color="auto"/>
              </w:divBdr>
            </w:div>
            <w:div w:id="581960384">
              <w:marLeft w:val="0"/>
              <w:marRight w:val="0"/>
              <w:marTop w:val="0"/>
              <w:marBottom w:val="0"/>
              <w:divBdr>
                <w:top w:val="none" w:sz="0" w:space="0" w:color="auto"/>
                <w:left w:val="none" w:sz="0" w:space="0" w:color="auto"/>
                <w:bottom w:val="none" w:sz="0" w:space="0" w:color="auto"/>
                <w:right w:val="none" w:sz="0" w:space="0" w:color="auto"/>
              </w:divBdr>
            </w:div>
            <w:div w:id="2053655233">
              <w:marLeft w:val="0"/>
              <w:marRight w:val="0"/>
              <w:marTop w:val="0"/>
              <w:marBottom w:val="0"/>
              <w:divBdr>
                <w:top w:val="none" w:sz="0" w:space="0" w:color="auto"/>
                <w:left w:val="none" w:sz="0" w:space="0" w:color="auto"/>
                <w:bottom w:val="none" w:sz="0" w:space="0" w:color="auto"/>
                <w:right w:val="none" w:sz="0" w:space="0" w:color="auto"/>
              </w:divBdr>
            </w:div>
            <w:div w:id="1800489911">
              <w:marLeft w:val="0"/>
              <w:marRight w:val="0"/>
              <w:marTop w:val="0"/>
              <w:marBottom w:val="0"/>
              <w:divBdr>
                <w:top w:val="none" w:sz="0" w:space="0" w:color="auto"/>
                <w:left w:val="none" w:sz="0" w:space="0" w:color="auto"/>
                <w:bottom w:val="none" w:sz="0" w:space="0" w:color="auto"/>
                <w:right w:val="none" w:sz="0" w:space="0" w:color="auto"/>
              </w:divBdr>
            </w:div>
            <w:div w:id="1028263088">
              <w:marLeft w:val="0"/>
              <w:marRight w:val="0"/>
              <w:marTop w:val="0"/>
              <w:marBottom w:val="0"/>
              <w:divBdr>
                <w:top w:val="none" w:sz="0" w:space="0" w:color="auto"/>
                <w:left w:val="none" w:sz="0" w:space="0" w:color="auto"/>
                <w:bottom w:val="none" w:sz="0" w:space="0" w:color="auto"/>
                <w:right w:val="none" w:sz="0" w:space="0" w:color="auto"/>
              </w:divBdr>
            </w:div>
            <w:div w:id="1510409150">
              <w:marLeft w:val="0"/>
              <w:marRight w:val="0"/>
              <w:marTop w:val="0"/>
              <w:marBottom w:val="0"/>
              <w:divBdr>
                <w:top w:val="none" w:sz="0" w:space="0" w:color="auto"/>
                <w:left w:val="none" w:sz="0" w:space="0" w:color="auto"/>
                <w:bottom w:val="none" w:sz="0" w:space="0" w:color="auto"/>
                <w:right w:val="none" w:sz="0" w:space="0" w:color="auto"/>
              </w:divBdr>
            </w:div>
            <w:div w:id="492381489">
              <w:marLeft w:val="0"/>
              <w:marRight w:val="0"/>
              <w:marTop w:val="0"/>
              <w:marBottom w:val="0"/>
              <w:divBdr>
                <w:top w:val="none" w:sz="0" w:space="0" w:color="auto"/>
                <w:left w:val="none" w:sz="0" w:space="0" w:color="auto"/>
                <w:bottom w:val="none" w:sz="0" w:space="0" w:color="auto"/>
                <w:right w:val="none" w:sz="0" w:space="0" w:color="auto"/>
              </w:divBdr>
            </w:div>
            <w:div w:id="1246912982">
              <w:marLeft w:val="0"/>
              <w:marRight w:val="0"/>
              <w:marTop w:val="0"/>
              <w:marBottom w:val="0"/>
              <w:divBdr>
                <w:top w:val="none" w:sz="0" w:space="0" w:color="auto"/>
                <w:left w:val="none" w:sz="0" w:space="0" w:color="auto"/>
                <w:bottom w:val="none" w:sz="0" w:space="0" w:color="auto"/>
                <w:right w:val="none" w:sz="0" w:space="0" w:color="auto"/>
              </w:divBdr>
            </w:div>
            <w:div w:id="112409615">
              <w:marLeft w:val="0"/>
              <w:marRight w:val="0"/>
              <w:marTop w:val="0"/>
              <w:marBottom w:val="0"/>
              <w:divBdr>
                <w:top w:val="none" w:sz="0" w:space="0" w:color="auto"/>
                <w:left w:val="none" w:sz="0" w:space="0" w:color="auto"/>
                <w:bottom w:val="none" w:sz="0" w:space="0" w:color="auto"/>
                <w:right w:val="none" w:sz="0" w:space="0" w:color="auto"/>
              </w:divBdr>
            </w:div>
            <w:div w:id="522789718">
              <w:marLeft w:val="0"/>
              <w:marRight w:val="0"/>
              <w:marTop w:val="0"/>
              <w:marBottom w:val="0"/>
              <w:divBdr>
                <w:top w:val="none" w:sz="0" w:space="0" w:color="auto"/>
                <w:left w:val="none" w:sz="0" w:space="0" w:color="auto"/>
                <w:bottom w:val="none" w:sz="0" w:space="0" w:color="auto"/>
                <w:right w:val="none" w:sz="0" w:space="0" w:color="auto"/>
              </w:divBdr>
            </w:div>
            <w:div w:id="926768779">
              <w:marLeft w:val="0"/>
              <w:marRight w:val="0"/>
              <w:marTop w:val="0"/>
              <w:marBottom w:val="0"/>
              <w:divBdr>
                <w:top w:val="none" w:sz="0" w:space="0" w:color="auto"/>
                <w:left w:val="none" w:sz="0" w:space="0" w:color="auto"/>
                <w:bottom w:val="none" w:sz="0" w:space="0" w:color="auto"/>
                <w:right w:val="none" w:sz="0" w:space="0" w:color="auto"/>
              </w:divBdr>
            </w:div>
            <w:div w:id="318116014">
              <w:marLeft w:val="0"/>
              <w:marRight w:val="0"/>
              <w:marTop w:val="0"/>
              <w:marBottom w:val="0"/>
              <w:divBdr>
                <w:top w:val="none" w:sz="0" w:space="0" w:color="auto"/>
                <w:left w:val="none" w:sz="0" w:space="0" w:color="auto"/>
                <w:bottom w:val="none" w:sz="0" w:space="0" w:color="auto"/>
                <w:right w:val="none" w:sz="0" w:space="0" w:color="auto"/>
              </w:divBdr>
            </w:div>
            <w:div w:id="2008972298">
              <w:marLeft w:val="0"/>
              <w:marRight w:val="0"/>
              <w:marTop w:val="0"/>
              <w:marBottom w:val="0"/>
              <w:divBdr>
                <w:top w:val="none" w:sz="0" w:space="0" w:color="auto"/>
                <w:left w:val="none" w:sz="0" w:space="0" w:color="auto"/>
                <w:bottom w:val="none" w:sz="0" w:space="0" w:color="auto"/>
                <w:right w:val="none" w:sz="0" w:space="0" w:color="auto"/>
              </w:divBdr>
            </w:div>
            <w:div w:id="826629877">
              <w:marLeft w:val="0"/>
              <w:marRight w:val="0"/>
              <w:marTop w:val="0"/>
              <w:marBottom w:val="0"/>
              <w:divBdr>
                <w:top w:val="none" w:sz="0" w:space="0" w:color="auto"/>
                <w:left w:val="none" w:sz="0" w:space="0" w:color="auto"/>
                <w:bottom w:val="none" w:sz="0" w:space="0" w:color="auto"/>
                <w:right w:val="none" w:sz="0" w:space="0" w:color="auto"/>
              </w:divBdr>
            </w:div>
            <w:div w:id="16856650">
              <w:marLeft w:val="0"/>
              <w:marRight w:val="0"/>
              <w:marTop w:val="0"/>
              <w:marBottom w:val="0"/>
              <w:divBdr>
                <w:top w:val="none" w:sz="0" w:space="0" w:color="auto"/>
                <w:left w:val="none" w:sz="0" w:space="0" w:color="auto"/>
                <w:bottom w:val="none" w:sz="0" w:space="0" w:color="auto"/>
                <w:right w:val="none" w:sz="0" w:space="0" w:color="auto"/>
              </w:divBdr>
            </w:div>
            <w:div w:id="1282109285">
              <w:marLeft w:val="0"/>
              <w:marRight w:val="0"/>
              <w:marTop w:val="0"/>
              <w:marBottom w:val="0"/>
              <w:divBdr>
                <w:top w:val="none" w:sz="0" w:space="0" w:color="auto"/>
                <w:left w:val="none" w:sz="0" w:space="0" w:color="auto"/>
                <w:bottom w:val="none" w:sz="0" w:space="0" w:color="auto"/>
                <w:right w:val="none" w:sz="0" w:space="0" w:color="auto"/>
              </w:divBdr>
            </w:div>
            <w:div w:id="469204863">
              <w:marLeft w:val="0"/>
              <w:marRight w:val="0"/>
              <w:marTop w:val="0"/>
              <w:marBottom w:val="0"/>
              <w:divBdr>
                <w:top w:val="none" w:sz="0" w:space="0" w:color="auto"/>
                <w:left w:val="none" w:sz="0" w:space="0" w:color="auto"/>
                <w:bottom w:val="none" w:sz="0" w:space="0" w:color="auto"/>
                <w:right w:val="none" w:sz="0" w:space="0" w:color="auto"/>
              </w:divBdr>
            </w:div>
            <w:div w:id="1519584917">
              <w:marLeft w:val="0"/>
              <w:marRight w:val="0"/>
              <w:marTop w:val="0"/>
              <w:marBottom w:val="0"/>
              <w:divBdr>
                <w:top w:val="none" w:sz="0" w:space="0" w:color="auto"/>
                <w:left w:val="none" w:sz="0" w:space="0" w:color="auto"/>
                <w:bottom w:val="none" w:sz="0" w:space="0" w:color="auto"/>
                <w:right w:val="none" w:sz="0" w:space="0" w:color="auto"/>
              </w:divBdr>
            </w:div>
            <w:div w:id="498271770">
              <w:marLeft w:val="0"/>
              <w:marRight w:val="0"/>
              <w:marTop w:val="0"/>
              <w:marBottom w:val="0"/>
              <w:divBdr>
                <w:top w:val="none" w:sz="0" w:space="0" w:color="auto"/>
                <w:left w:val="none" w:sz="0" w:space="0" w:color="auto"/>
                <w:bottom w:val="none" w:sz="0" w:space="0" w:color="auto"/>
                <w:right w:val="none" w:sz="0" w:space="0" w:color="auto"/>
              </w:divBdr>
            </w:div>
            <w:div w:id="4612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2676</Words>
  <Characters>15257</Characters>
  <Application>Microsoft Office Word</Application>
  <DocSecurity>0</DocSecurity>
  <Lines>127</Lines>
  <Paragraphs>35</Paragraphs>
  <ScaleCrop>false</ScaleCrop>
  <Company>Microsoft</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Крутцева Анна Валериевна</cp:lastModifiedBy>
  <cp:revision>4</cp:revision>
  <dcterms:created xsi:type="dcterms:W3CDTF">2015-04-07T12:18:00Z</dcterms:created>
  <dcterms:modified xsi:type="dcterms:W3CDTF">2018-04-04T12:01:00Z</dcterms:modified>
</cp:coreProperties>
</file>